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Default="00FA1EA3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bookmarkEnd w:id="0"/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E107CC">
        <w:rPr>
          <w:b/>
          <w:sz w:val="28"/>
          <w:szCs w:val="28"/>
        </w:rPr>
        <w:t>6</w:t>
      </w:r>
    </w:p>
    <w:p w:rsidR="0077283A" w:rsidRDefault="00FA1EA3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>
        <w:rPr>
          <w:b/>
          <w:sz w:val="28"/>
          <w:szCs w:val="28"/>
        </w:rPr>
        <w:br w:type="page"/>
      </w:r>
      <w:r w:rsidR="0077283A"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>Нормативное правовое регулирование ограничений, запретов и обязанностей</w:t>
            </w:r>
            <w:r w:rsidR="00F553D4">
              <w:rPr>
                <w:bCs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</w:t>
            </w:r>
            <w:r w:rsidR="005E7A0C">
              <w:rPr>
                <w:sz w:val="28"/>
                <w:szCs w:val="28"/>
              </w:rPr>
              <w:t>5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5E7A0C" w:rsidP="005E7A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</w:t>
      </w:r>
      <w:r w:rsidR="00F553D4" w:rsidRPr="0029334A">
        <w:rPr>
          <w:b/>
          <w:bCs/>
          <w:iCs/>
          <w:sz w:val="28"/>
          <w:szCs w:val="28"/>
          <w:bdr w:val="none" w:sz="0" w:space="0" w:color="auto" w:frame="1"/>
        </w:rPr>
        <w:t>обязанностей,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9" w:history="1"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F553D4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0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</w:t>
      </w:r>
      <w:r w:rsidR="00573FCF">
        <w:rPr>
          <w:color w:val="000000"/>
          <w:sz w:val="28"/>
          <w:szCs w:val="28"/>
        </w:rPr>
        <w:t xml:space="preserve"> и приказом Минтруда России </w:t>
      </w:r>
      <w:r w:rsidR="00573FCF" w:rsidRPr="00573FCF">
        <w:rPr>
          <w:color w:val="000000"/>
          <w:sz w:val="28"/>
          <w:szCs w:val="28"/>
        </w:rPr>
        <w:t>от 27.08.2015</w:t>
      </w:r>
      <w:r w:rsidR="00573FCF">
        <w:rPr>
          <w:color w:val="000000"/>
          <w:sz w:val="28"/>
          <w:szCs w:val="28"/>
        </w:rPr>
        <w:t xml:space="preserve"> № 563н</w:t>
      </w:r>
      <w:r w:rsidR="00CF276D" w:rsidRPr="00C01653">
        <w:rPr>
          <w:color w:val="000000"/>
          <w:sz w:val="28"/>
          <w:szCs w:val="28"/>
        </w:rPr>
        <w:t>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F553D4" w:rsidP="000175D4">
      <w:pPr>
        <w:ind w:firstLine="540"/>
        <w:jc w:val="both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573FCF" w:rsidRDefault="00573FCF" w:rsidP="00573FCF">
      <w:pPr>
        <w:ind w:firstLine="540"/>
        <w:jc w:val="both"/>
        <w:rPr>
          <w:sz w:val="28"/>
        </w:rPr>
      </w:pPr>
      <w:r w:rsidRPr="00573FCF">
        <w:rPr>
          <w:sz w:val="28"/>
        </w:rPr>
        <w:t xml:space="preserve">№ 91н от 16 февраля 2015 г. </w:t>
      </w:r>
      <w:r w:rsidR="000175D4" w:rsidRPr="00573FCF">
        <w:rPr>
          <w:sz w:val="28"/>
        </w:rPr>
        <w:t>«</w:t>
      </w:r>
      <w:r w:rsidRPr="00573FCF">
        <w:rPr>
          <w:sz w:val="28"/>
        </w:rPr>
        <w:t>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573FCF">
        <w:rPr>
          <w:sz w:val="28"/>
        </w:rPr>
        <w:t>»</w:t>
      </w:r>
      <w:r w:rsidR="00CF276D" w:rsidRPr="00573FCF">
        <w:rPr>
          <w:sz w:val="28"/>
        </w:rPr>
        <w:t xml:space="preserve"> </w:t>
      </w:r>
      <w:r w:rsidR="0049515B" w:rsidRPr="0049515B">
        <w:rPr>
          <w:sz w:val="28"/>
        </w:rPr>
        <w:t>(с изменениями, внесенными приказом Минтруда России от 23.12.2015 № 1116н</w:t>
      </w:r>
      <w:r w:rsidR="0049515B">
        <w:rPr>
          <w:sz w:val="28"/>
        </w:rPr>
        <w:t>)</w:t>
      </w:r>
      <w:r w:rsidR="0049515B" w:rsidRPr="0049515B">
        <w:rPr>
          <w:sz w:val="28"/>
        </w:rPr>
        <w:t xml:space="preserve"> </w:t>
      </w:r>
      <w:r w:rsidR="00DF6AF6" w:rsidRPr="00573FCF">
        <w:rPr>
          <w:sz w:val="28"/>
        </w:rPr>
        <w:t>(далее - приказ</w:t>
      </w:r>
      <w:r w:rsidR="009B087B" w:rsidRPr="00573FCF">
        <w:rPr>
          <w:sz w:val="28"/>
        </w:rPr>
        <w:t xml:space="preserve"> Минтруда России</w:t>
      </w:r>
      <w:r w:rsidR="00DF6AF6" w:rsidRPr="00573FCF">
        <w:rPr>
          <w:sz w:val="28"/>
        </w:rPr>
        <w:t xml:space="preserve"> № </w:t>
      </w:r>
      <w:r w:rsidRPr="00573FCF">
        <w:rPr>
          <w:sz w:val="28"/>
        </w:rPr>
        <w:t>91</w:t>
      </w:r>
      <w:r w:rsidR="00DF6AF6" w:rsidRPr="00573FCF">
        <w:rPr>
          <w:sz w:val="28"/>
        </w:rPr>
        <w:t>н)</w:t>
      </w:r>
      <w:r w:rsidR="000175D4" w:rsidRPr="00573FCF">
        <w:rPr>
          <w:sz w:val="28"/>
        </w:rPr>
        <w:t xml:space="preserve">;  </w:t>
      </w:r>
    </w:p>
    <w:p w:rsidR="002227FB" w:rsidRDefault="00F553D4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</w:t>
      </w:r>
      <w:r w:rsidR="00573FCF" w:rsidRPr="00C01653">
        <w:rPr>
          <w:color w:val="000000"/>
          <w:sz w:val="28"/>
          <w:szCs w:val="28"/>
        </w:rPr>
        <w:t>(с изменениями, внесенны</w:t>
      </w:r>
      <w:r w:rsidR="00573FCF">
        <w:rPr>
          <w:color w:val="000000"/>
          <w:sz w:val="28"/>
          <w:szCs w:val="28"/>
        </w:rPr>
        <w:t>ми приказом Минтруда России от 22</w:t>
      </w:r>
      <w:r w:rsidR="00573FCF" w:rsidRPr="00C01653">
        <w:rPr>
          <w:color w:val="000000"/>
          <w:sz w:val="28"/>
          <w:szCs w:val="28"/>
        </w:rPr>
        <w:t>.</w:t>
      </w:r>
      <w:r w:rsidR="00573FCF">
        <w:rPr>
          <w:color w:val="000000"/>
          <w:sz w:val="28"/>
          <w:szCs w:val="28"/>
        </w:rPr>
        <w:t>10</w:t>
      </w:r>
      <w:r w:rsidR="00573FCF" w:rsidRPr="00C01653">
        <w:rPr>
          <w:color w:val="000000"/>
          <w:sz w:val="28"/>
          <w:szCs w:val="28"/>
        </w:rPr>
        <w:t xml:space="preserve">.2014 № </w:t>
      </w:r>
      <w:r w:rsidR="00573FCF">
        <w:rPr>
          <w:color w:val="000000"/>
          <w:sz w:val="28"/>
          <w:szCs w:val="28"/>
        </w:rPr>
        <w:t>758</w:t>
      </w:r>
      <w:r w:rsidR="00573FCF" w:rsidRPr="00C01653">
        <w:rPr>
          <w:color w:val="000000"/>
          <w:sz w:val="28"/>
          <w:szCs w:val="28"/>
        </w:rPr>
        <w:t>н</w:t>
      </w:r>
      <w:r w:rsidR="00573FCF">
        <w:rPr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BC1751">
        <w:rPr>
          <w:sz w:val="28"/>
          <w:szCs w:val="28"/>
        </w:rPr>
        <w:t>;</w:t>
      </w:r>
    </w:p>
    <w:p w:rsidR="00A66112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573FCF">
        <w:rPr>
          <w:iCs/>
          <w:color w:val="000000" w:themeColor="text1"/>
          <w:sz w:val="28"/>
          <w:szCs w:val="28"/>
        </w:rPr>
        <w:t>;</w:t>
      </w:r>
    </w:p>
    <w:p w:rsidR="00573FCF" w:rsidRPr="00BC1751" w:rsidRDefault="00BC1751" w:rsidP="00BC1751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BC1751">
        <w:rPr>
          <w:iCs/>
          <w:color w:val="000000" w:themeColor="text1"/>
          <w:sz w:val="28"/>
          <w:szCs w:val="28"/>
        </w:rPr>
        <w:t xml:space="preserve">№ 344н от 4 июня </w:t>
      </w:r>
      <w:r w:rsidR="00573FCF" w:rsidRPr="00BC1751">
        <w:rPr>
          <w:iCs/>
          <w:color w:val="000000" w:themeColor="text1"/>
          <w:sz w:val="28"/>
          <w:szCs w:val="28"/>
        </w:rPr>
        <w:t>2015</w:t>
      </w:r>
      <w:r w:rsidRPr="00BC1751">
        <w:rPr>
          <w:iCs/>
          <w:color w:val="000000" w:themeColor="text1"/>
          <w:sz w:val="28"/>
          <w:szCs w:val="28"/>
        </w:rPr>
        <w:t xml:space="preserve"> г. «</w:t>
      </w:r>
      <w:r w:rsidR="00573FCF" w:rsidRPr="00BC1751">
        <w:rPr>
          <w:iCs/>
          <w:color w:val="000000" w:themeColor="text1"/>
          <w:sz w:val="28"/>
          <w:szCs w:val="28"/>
        </w:rPr>
        <w:t>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</w:t>
      </w:r>
      <w:r w:rsidRPr="00BC1751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 Минтруда России № 344н).</w:t>
      </w:r>
    </w:p>
    <w:p w:rsidR="00573FCF" w:rsidRPr="00EF42DF" w:rsidRDefault="00573FCF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FA1EA3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76835</wp:posOffset>
                </wp:positionV>
                <wp:extent cx="6419850" cy="5229225"/>
                <wp:effectExtent l="19050" t="27940" r="38100" b="482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53D4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 xml:space="preserve">В соответствии со статьей 13.3 Федерального закона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57B35">
                              <w:rPr>
                                <w:sz w:val="32"/>
                                <w:szCs w:val="32"/>
                              </w:rPr>
                              <w:t>№ 273-ФЗ организации обязаны разрабатывать и принимать меры по предупреждению коррупции.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Меры по предупреждению коррупции, принимаемые в организации, могут включать: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1) определение подразделений или должностных лиц, ответственных за профилактику коррупционных и иных правонарушений;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2) сотрудничество организации с правоохранительными органами;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4) принятие кодекса этики и служебного поведения работников организации;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5) предотвращение и урегулирование конфликта интересов;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6) недопущение составления неофициальной отчетности и использования поддельных документов.</w:t>
                            </w:r>
                          </w:p>
                          <w:p w:rsidR="00F553D4" w:rsidRDefault="00F55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.05pt;margin-top:6.05pt;width:505.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" fillcolor="#d99594 [1941]" strokecolor="#f2f2f2 [3041]" strokeweight="3pt">
                <v:fill opacity="32896f"/>
                <v:shadow on="t" color="#622423 [1605]" opacity=".5" offset="1pt"/>
                <v:textbox>
                  <w:txbxContent>
                    <w:p w:rsidR="00F553D4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 xml:space="preserve">В соответствии со статьей 13.3 Федерального закона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557B35">
                        <w:rPr>
                          <w:sz w:val="32"/>
                          <w:szCs w:val="32"/>
                        </w:rPr>
                        <w:t>№ 273-ФЗ организации обязаны разрабатывать и принимать меры по предупреждению коррупции.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Меры по предупреждению коррупции, принимаемые в организации, могут включать: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1) определение подразделений или должностных лиц, ответственных за профилактику коррупционных и иных правонарушений;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2) сотрудничество организации с правоохранительными органами;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4) принятие кодекса этики и служебного поведения работников организации;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5) предотвращение и урегулирование конфликта интересов;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6) недопущение составления неофициальной отчетности и использования поддельных документов.</w:t>
                      </w:r>
                    </w:p>
                    <w:p w:rsidR="00F553D4" w:rsidRDefault="00F553D4"/>
                  </w:txbxContent>
                </v:textbox>
              </v:roundrect>
            </w:pict>
          </mc:Fallback>
        </mc:AlternateConten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ОПОРой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3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D9393D" w:rsidRDefault="00825010" w:rsidP="00D939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D9393D">
        <w:rPr>
          <w:b/>
          <w:bCs/>
          <w:sz w:val="28"/>
          <w:szCs w:val="27"/>
        </w:rPr>
        <w:t xml:space="preserve"> - </w:t>
      </w:r>
      <w:r w:rsidRPr="00D9393D">
        <w:rPr>
          <w:bCs/>
          <w:sz w:val="28"/>
          <w:szCs w:val="27"/>
        </w:rPr>
        <w:t xml:space="preserve">это ситуация, </w:t>
      </w:r>
      <w:r w:rsidR="00D9393D">
        <w:rPr>
          <w:bCs/>
          <w:sz w:val="28"/>
          <w:szCs w:val="27"/>
        </w:rPr>
        <w:t xml:space="preserve">при </w:t>
      </w:r>
      <w:r w:rsidR="00BC1751" w:rsidRPr="00D9393D">
        <w:rPr>
          <w:bCs/>
          <w:sz w:val="28"/>
          <w:szCs w:val="27"/>
        </w:rPr>
        <w:t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D9393D">
        <w:rPr>
          <w:bCs/>
          <w:sz w:val="28"/>
          <w:szCs w:val="27"/>
        </w:rPr>
        <w:t xml:space="preserve">. </w:t>
      </w:r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BC1751" w:rsidRPr="00BC1751" w:rsidRDefault="00825010" w:rsidP="00D939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</w:t>
      </w:r>
      <w:r w:rsidR="00BC1751"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D9393D" w:rsidRPr="00D9393D">
        <w:rPr>
          <w:bCs/>
          <w:sz w:val="28"/>
          <w:szCs w:val="27"/>
        </w:rPr>
        <w:t>замещающ</w:t>
      </w:r>
      <w:r w:rsidR="00D9393D">
        <w:rPr>
          <w:bCs/>
          <w:sz w:val="28"/>
          <w:szCs w:val="27"/>
        </w:rPr>
        <w:t>им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 w:rsidR="00D9393D">
        <w:rPr>
          <w:bCs/>
          <w:sz w:val="28"/>
          <w:szCs w:val="27"/>
        </w:rPr>
        <w:t>гулированию конфликта интересов</w:t>
      </w:r>
      <w:r w:rsidR="00BC1751"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D9393D" w:rsidRPr="00D9393D">
        <w:rPr>
          <w:bCs/>
          <w:sz w:val="28"/>
          <w:szCs w:val="27"/>
        </w:rPr>
        <w:t>замещающе</w:t>
      </w:r>
      <w:r w:rsidR="00D9393D">
        <w:rPr>
          <w:bCs/>
          <w:sz w:val="28"/>
          <w:szCs w:val="27"/>
        </w:rPr>
        <w:t>е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</w:t>
      </w:r>
      <w:r w:rsidR="00D9393D" w:rsidRPr="00D9393D">
        <w:rPr>
          <w:bCs/>
          <w:sz w:val="28"/>
          <w:szCs w:val="27"/>
        </w:rPr>
        <w:lastRenderedPageBreak/>
        <w:t>принимать меры по предотвращению и урегулированию конфликта интересов</w:t>
      </w:r>
      <w:r w:rsidR="00BC1751"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F553D4">
          <w:headerReference w:type="even" r:id="rId14"/>
          <w:headerReference w:type="default" r:id="rId15"/>
          <w:pgSz w:w="11906" w:h="16838"/>
          <w:pgMar w:top="851" w:right="851" w:bottom="567" w:left="851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F553D4">
        <w:rPr>
          <w:b/>
          <w:bCs/>
          <w:sz w:val="28"/>
          <w:szCs w:val="28"/>
          <w:bdr w:val="none" w:sz="0" w:space="0" w:color="auto" w:frame="1"/>
        </w:rPr>
        <w:t>запреты и обязанности,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3B96">
        <w:rPr>
          <w:b/>
          <w:sz w:val="28"/>
          <w:szCs w:val="28"/>
        </w:rPr>
        <w:t>находящихся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848" w:type="dxa"/>
        <w:tblInd w:w="-147" w:type="dxa"/>
        <w:tblLook w:val="04A0" w:firstRow="1" w:lastRow="0" w:firstColumn="1" w:lastColumn="0" w:noHBand="0" w:noVBand="1"/>
      </w:tblPr>
      <w:tblGrid>
        <w:gridCol w:w="5245"/>
        <w:gridCol w:w="4111"/>
        <w:gridCol w:w="6492"/>
      </w:tblGrid>
      <w:tr w:rsidR="00CB5AE7" w:rsidRPr="0064073F" w:rsidTr="00F553D4">
        <w:trPr>
          <w:tblHeader/>
        </w:trPr>
        <w:tc>
          <w:tcPr>
            <w:tcW w:w="5245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111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6492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F553D4">
        <w:tc>
          <w:tcPr>
            <w:tcW w:w="15848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F553D4">
        <w:tc>
          <w:tcPr>
            <w:tcW w:w="5245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6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</w:t>
            </w:r>
            <w:r w:rsidR="00D9393D">
              <w:rPr>
                <w:color w:val="000000"/>
              </w:rPr>
              <w:t>91</w:t>
            </w:r>
            <w:r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</w:t>
            </w:r>
            <w:r w:rsidR="00F553D4">
              <w:rPr>
                <w:bCs/>
              </w:rPr>
              <w:t>представляются не</w:t>
            </w:r>
            <w:r w:rsidRPr="00763A94">
              <w:rPr>
                <w:bCs/>
              </w:rPr>
              <w:t xml:space="preserve">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F553D4">
        <w:tc>
          <w:tcPr>
            <w:tcW w:w="5245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</w:t>
            </w:r>
            <w:r w:rsidR="00F553D4" w:rsidRPr="00841691">
              <w:rPr>
                <w:color w:val="000000"/>
              </w:rPr>
              <w:t>от руководителей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</w:t>
            </w:r>
            <w:r w:rsidR="00F553D4" w:rsidRPr="00841691">
              <w:rPr>
                <w:color w:val="000000"/>
              </w:rPr>
              <w:t>России, рассматривается</w:t>
            </w:r>
            <w:r w:rsidRPr="00841691">
              <w:rPr>
                <w:color w:val="000000"/>
              </w:rPr>
              <w:t xml:space="preserve">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</w:t>
            </w:r>
            <w:r w:rsidRPr="00841691">
              <w:rPr>
                <w:rStyle w:val="FontStyle12"/>
                <w:rFonts w:eastAsiaTheme="majorEastAsia"/>
              </w:rPr>
              <w:lastRenderedPageBreak/>
              <w:t xml:space="preserve">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F553D4" w:rsidRPr="00841691">
              <w:rPr>
                <w:rStyle w:val="FontStyle12"/>
                <w:rFonts w:eastAsiaTheme="majorEastAsia"/>
              </w:rPr>
              <w:t>от</w:t>
            </w:r>
            <w:r w:rsidR="00F553D4" w:rsidRPr="00841691">
              <w:rPr>
                <w:color w:val="000000"/>
              </w:rPr>
              <w:t xml:space="preserve"> работников</w:t>
            </w:r>
            <w:r w:rsidR="00841691" w:rsidRPr="00841691">
              <w:rPr>
                <w:color w:val="000000"/>
              </w:rPr>
              <w:t xml:space="preserve">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111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D9393D">
              <w:rPr>
                <w:color w:val="000000"/>
              </w:rPr>
              <w:t>приказом Минтруда России № 91</w:t>
            </w:r>
            <w:r w:rsidR="00E831B4" w:rsidRPr="00841691">
              <w:rPr>
                <w:color w:val="000000"/>
              </w:rPr>
              <w:t>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6492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</w:t>
            </w:r>
            <w:r w:rsidR="00F553D4" w:rsidRPr="00841691">
              <w:rPr>
                <w:color w:val="000000"/>
              </w:rPr>
              <w:t>года,</w:t>
            </w:r>
            <w:r w:rsidRPr="00841691">
              <w:rPr>
                <w:color w:val="000000"/>
              </w:rPr>
              <w:t xml:space="preserve">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>в Департамент 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lastRenderedPageBreak/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 xml:space="preserve"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</w:t>
            </w:r>
            <w:r w:rsidR="00F553D4" w:rsidRPr="00841691">
              <w:t>организаций.</w:t>
            </w:r>
            <w:r w:rsidR="00F553D4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F553D4">
        <w:tc>
          <w:tcPr>
            <w:tcW w:w="5245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 xml:space="preserve">приказ Минтруда России № </w:t>
            </w:r>
            <w:r w:rsidR="00D9393D">
              <w:rPr>
                <w:color w:val="000000"/>
              </w:rPr>
              <w:t>91</w:t>
            </w:r>
            <w:r w:rsidRPr="006D756F"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803118" w:rsidRPr="00841691" w:rsidRDefault="006725E2" w:rsidP="005E7A0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</w:tc>
      </w:tr>
      <w:tr w:rsidR="007813C0" w:rsidTr="00F553D4">
        <w:tc>
          <w:tcPr>
            <w:tcW w:w="15848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F553D4">
        <w:tc>
          <w:tcPr>
            <w:tcW w:w="5245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</w:t>
            </w:r>
            <w:r w:rsidR="007813C0" w:rsidRPr="008D50A0">
              <w:lastRenderedPageBreak/>
      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 xml:space="preserve">к превышает общий доход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111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lastRenderedPageBreak/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D9393D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приказ Минтруда России № 91</w:t>
            </w:r>
            <w:r w:rsidR="0089620E" w:rsidRPr="006D756F"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92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lastRenderedPageBreak/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F553D4">
        <w:tc>
          <w:tcPr>
            <w:tcW w:w="15848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lastRenderedPageBreak/>
              <w:t>Урегулирование конфликта интересов</w:t>
            </w:r>
          </w:p>
        </w:tc>
      </w:tr>
      <w:tr w:rsidR="00DF4A25" w:rsidRPr="004E0EA7" w:rsidTr="00F553D4">
        <w:tc>
          <w:tcPr>
            <w:tcW w:w="5245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111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F553D4">
        <w:tc>
          <w:tcPr>
            <w:tcW w:w="5245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111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D9393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873н;</w:t>
            </w:r>
          </w:p>
          <w:p w:rsidR="00D9393D" w:rsidRDefault="00D9393D" w:rsidP="00D9393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344н.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F553D4">
        <w:trPr>
          <w:trHeight w:val="389"/>
        </w:trPr>
        <w:tc>
          <w:tcPr>
            <w:tcW w:w="5245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111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F553D4" w:rsidRPr="00AB43E7">
              <w:rPr>
                <w:color w:val="000000"/>
              </w:rPr>
              <w:t xml:space="preserve">ст.13.3 </w:t>
            </w:r>
            <w:r w:rsidR="00F553D4" w:rsidRPr="00AB43E7">
              <w:rPr>
                <w:rStyle w:val="ad"/>
                <w:color w:val="000000"/>
                <w:sz w:val="24"/>
                <w:szCs w:val="24"/>
              </w:rPr>
              <w:t>Федерального</w:t>
            </w:r>
            <w:r w:rsidR="008F2C8E" w:rsidRPr="00AB43E7">
              <w:rPr>
                <w:color w:val="000000"/>
              </w:rPr>
              <w:t xml:space="preserve">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lastRenderedPageBreak/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8F2C8E" w:rsidTr="00F553D4">
        <w:tc>
          <w:tcPr>
            <w:tcW w:w="15848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8F2C8E" w:rsidTr="00F553D4">
        <w:tc>
          <w:tcPr>
            <w:tcW w:w="5245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111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Pr="00C50266" w:rsidRDefault="00AB43E7" w:rsidP="005E7A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</w:tc>
      </w:tr>
      <w:tr w:rsidR="008F2C8E" w:rsidRPr="00C160C0" w:rsidTr="00F553D4">
        <w:tc>
          <w:tcPr>
            <w:tcW w:w="15848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t>Получение подарков, услуг, наград и иных благ</w:t>
            </w:r>
          </w:p>
        </w:tc>
      </w:tr>
      <w:tr w:rsidR="008F2C8E" w:rsidTr="00F553D4">
        <w:tc>
          <w:tcPr>
            <w:tcW w:w="5245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 xml:space="preserve">Запрещается получать в связи с исполнением трудовых обязанностей вознаграждения от физических и юридических лиц (подарки, </w:t>
            </w:r>
            <w:r>
              <w:lastRenderedPageBreak/>
              <w:t>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111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</w:t>
            </w:r>
            <w:r w:rsidR="00022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F553D4">
        <w:tc>
          <w:tcPr>
            <w:tcW w:w="5245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Работник обязан </w:t>
            </w:r>
            <w:r>
              <w:t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111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</w:t>
            </w:r>
            <w:r w:rsidR="00022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F553D4">
        <w:tc>
          <w:tcPr>
            <w:tcW w:w="5245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</w:t>
            </w:r>
            <w:r w:rsidR="00F553D4">
              <w:rPr>
                <w:color w:val="000000"/>
              </w:rPr>
              <w:t xml:space="preserve">разрешения </w:t>
            </w:r>
            <w:r w:rsidR="00F553D4">
              <w:t>работодателя</w:t>
            </w:r>
            <w:r w:rsidR="00F271E6">
              <w:t xml:space="preserve">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111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F553D4">
        <w:tc>
          <w:tcPr>
            <w:tcW w:w="15848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lastRenderedPageBreak/>
              <w:t>Выполнение иной работы</w:t>
            </w:r>
          </w:p>
        </w:tc>
      </w:tr>
      <w:tr w:rsidR="008F2C8E" w:rsidTr="00F553D4">
        <w:tc>
          <w:tcPr>
            <w:tcW w:w="5245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6492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F553D4">
        <w:tc>
          <w:tcPr>
            <w:tcW w:w="5245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F553D4">
        <w:trPr>
          <w:trHeight w:val="385"/>
        </w:trPr>
        <w:tc>
          <w:tcPr>
            <w:tcW w:w="5245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111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  <w:p w:rsidR="005A30CA" w:rsidRDefault="005A30CA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A30CA" w:rsidRDefault="005A30CA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A30CA" w:rsidRDefault="005A30CA" w:rsidP="005A30CA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6492" w:type="dxa"/>
          </w:tcPr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</w:t>
            </w:r>
            <w:r w:rsidR="00F553D4" w:rsidRPr="00CA4D27">
              <w:rPr>
                <w:bCs/>
              </w:rPr>
              <w:t>лица (</w:t>
            </w:r>
            <w:r w:rsidR="00F77C32" w:rsidRPr="00CA4D27">
              <w:rPr>
                <w:bCs/>
              </w:rPr>
              <w:t>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proofErr w:type="spellStart"/>
            <w:r w:rsidRPr="00CA4D27">
              <w:rPr>
                <w:b/>
                <w:bCs/>
                <w:i/>
              </w:rPr>
              <w:t>Справочно</w:t>
            </w:r>
            <w:proofErr w:type="spellEnd"/>
            <w:r w:rsidR="00F553D4">
              <w:rPr>
                <w:b/>
                <w:bCs/>
                <w:i/>
              </w:rPr>
              <w:t>:</w:t>
            </w:r>
          </w:p>
          <w:p w:rsidR="00CA4D27" w:rsidRPr="00CA4D27" w:rsidRDefault="005A30CA" w:rsidP="005E7A0C">
            <w:pPr>
              <w:pStyle w:val="ConsPlusNormal"/>
              <w:ind w:firstLine="540"/>
              <w:jc w:val="both"/>
              <w:rPr>
                <w:bCs/>
              </w:rPr>
            </w:pP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Статьей 48 Гражданского кодекса Российской Федерации установлено,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Юридическое лицо должно быть зарегистрировано в едином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государственном реестре юридических лиц в одной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организационно-правовых форм,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Гражданским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одексом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юридическим лицам, на имущество которых их учредители имеют вещные права, относятся государственные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муниципальные унитарные предприятия,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а также учреждения.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юридическим лицам,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которых их участники имеют корпоративные права, относятся корпоративные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F553D4">
        <w:trPr>
          <w:trHeight w:val="1380"/>
        </w:trPr>
        <w:tc>
          <w:tcPr>
            <w:tcW w:w="5245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proofErr w:type="spellStart"/>
            <w:r w:rsidRPr="00356060">
              <w:rPr>
                <w:b/>
                <w:i/>
                <w:iCs/>
              </w:rPr>
              <w:t>Справочно</w:t>
            </w:r>
            <w:proofErr w:type="spellEnd"/>
            <w:r w:rsidRPr="00356060">
              <w:rPr>
                <w:b/>
                <w:i/>
                <w:iCs/>
              </w:rPr>
              <w:t xml:space="preserve">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F553D4" w:rsidRPr="00356060">
              <w:rPr>
                <w:i/>
                <w:iCs/>
              </w:rPr>
              <w:t>по совместительству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111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6492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</w:p>
        </w:tc>
      </w:tr>
      <w:tr w:rsidR="00ED0389" w:rsidTr="00F553D4">
        <w:trPr>
          <w:trHeight w:val="830"/>
        </w:trPr>
        <w:tc>
          <w:tcPr>
            <w:tcW w:w="5245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111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6492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 xml:space="preserve">представить в кадровую службу государственного органа </w:t>
            </w:r>
            <w:r w:rsidR="00F553D4" w:rsidRPr="0023041E">
              <w:rPr>
                <w:bCs/>
              </w:rPr>
              <w:t>документы,</w:t>
            </w:r>
            <w:r w:rsidRPr="0023041E">
              <w:rPr>
                <w:bCs/>
              </w:rPr>
              <w:t xml:space="preserve">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proofErr w:type="spellStart"/>
            <w:r w:rsidRPr="0023041E">
              <w:rPr>
                <w:b/>
                <w:bCs/>
                <w:i/>
              </w:rPr>
              <w:t>Справочно</w:t>
            </w:r>
            <w:proofErr w:type="spellEnd"/>
            <w:r w:rsidR="005E7A0C">
              <w:rPr>
                <w:b/>
                <w:bCs/>
                <w:i/>
              </w:rPr>
              <w:t>: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7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</w:t>
            </w:r>
            <w:r w:rsidRPr="0023041E">
              <w:rPr>
                <w:bCs/>
                <w:i/>
              </w:rPr>
              <w:lastRenderedPageBreak/>
              <w:t xml:space="preserve">имуществом, продажи товаров, 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F553D4">
        <w:trPr>
          <w:trHeight w:val="1380"/>
        </w:trPr>
        <w:tc>
          <w:tcPr>
            <w:tcW w:w="5245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111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6492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>По аналогии с вышеизложенным.</w:t>
            </w:r>
          </w:p>
        </w:tc>
      </w:tr>
      <w:tr w:rsidR="00ED0389" w:rsidRPr="00594A69" w:rsidTr="00F553D4">
        <w:tc>
          <w:tcPr>
            <w:tcW w:w="15848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F553D4">
        <w:tc>
          <w:tcPr>
            <w:tcW w:w="5245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8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814915">
              <w:rPr>
                <w:b/>
                <w:i/>
              </w:rPr>
              <w:t>Справочно</w:t>
            </w:r>
            <w:proofErr w:type="spellEnd"/>
            <w:r w:rsidR="005E7A0C">
              <w:rPr>
                <w:b/>
                <w:i/>
              </w:rPr>
              <w:t>: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111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пп.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Перечень коррупционных преступлений Уголовным кодексом Российской </w:t>
      </w:r>
      <w:r w:rsidR="00F553D4" w:rsidRPr="004D7B77">
        <w:rPr>
          <w:rFonts w:ascii="Times New Roman" w:hAnsi="Times New Roman" w:cs="Times New Roman"/>
          <w:sz w:val="28"/>
          <w:szCs w:val="28"/>
        </w:rPr>
        <w:t>Федерации прямо</w:t>
      </w:r>
      <w:r w:rsidRPr="004D7B77">
        <w:rPr>
          <w:rFonts w:ascii="Times New Roman" w:hAnsi="Times New Roman" w:cs="Times New Roman"/>
          <w:sz w:val="28"/>
          <w:szCs w:val="28"/>
        </w:rPr>
        <w:t xml:space="preserve">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9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>. Организация преступного сообщества (преступной организации) или участие в нем (ней)</w:t>
      </w:r>
    </w:p>
    <w:p w:rsidR="0012571A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F553D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F553D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</w:t>
      </w:r>
      <w:r w:rsidRPr="00764FF3">
        <w:rPr>
          <w:sz w:val="28"/>
          <w:szCs w:val="28"/>
        </w:rPr>
        <w:t>)» и</w:t>
      </w:r>
      <w:r w:rsidR="00764FF3" w:rsidRPr="00764FF3">
        <w:rPr>
          <w:sz w:val="28"/>
          <w:szCs w:val="28"/>
        </w:rPr>
        <w:t xml:space="preserve">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деликтные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</w:t>
      </w:r>
      <w:r w:rsidR="00F553D4">
        <w:rPr>
          <w:sz w:val="28"/>
          <w:szCs w:val="28"/>
        </w:rPr>
        <w:t xml:space="preserve"> </w:t>
      </w:r>
      <w:r w:rsidR="0017477C">
        <w:rPr>
          <w:sz w:val="28"/>
          <w:szCs w:val="28"/>
        </w:rPr>
        <w:t>для утраты доверия</w:t>
      </w:r>
      <w:r w:rsidR="00F553D4">
        <w:rPr>
          <w:sz w:val="28"/>
          <w:szCs w:val="28"/>
        </w:rPr>
        <w:t xml:space="preserve"> </w:t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</w:t>
      </w:r>
      <w:r w:rsidR="00F553D4" w:rsidRPr="0013710F">
        <w:rPr>
          <w:sz w:val="28"/>
          <w:szCs w:val="28"/>
        </w:rPr>
        <w:t>закона от</w:t>
      </w:r>
      <w:r w:rsidRPr="0013710F">
        <w:rPr>
          <w:sz w:val="28"/>
          <w:szCs w:val="28"/>
        </w:rPr>
        <w:t xml:space="preserve">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 w:rsidRPr="002C0270">
        <w:t xml:space="preserve">Зарегистрировано в Минюсте России 5 июня 2013 г. </w:t>
      </w:r>
      <w:r w:rsidR="00022B96">
        <w:t>№</w:t>
      </w:r>
      <w:r w:rsidRPr="002C0270">
        <w:t xml:space="preserve">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lastRenderedPageBreak/>
        <w:t>МИНИСТЕРСТВО ТРУДА И СОЦИАЛЬНОЙ ЗАЩИТЫ РОССИЙСКОЙ ФЕДЕРАЦИИ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ПРИКАЗ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от 27 мая 2013 г. N 223н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 ПЕРЕЧНЕ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ДОЛЖНОСТЕЙ, ЗАМЕЩАЕМЫХ НА ОСНОВАНИИ ТРУДОВОГО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ДОГОВОРА В ОРГАНИЗАЦИЯХ, СОЗДАННЫХ ДЛЯ ВЫПОЛНЕНИЯ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ЗАДАЧ, ПОСТАВЛЕННЫХ ПЕРЕД МИНИСТЕРСТВОМ ТРУДА И СОЦИАЛЬНОЙ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ЗАЩИТЫ РОССИЙСКОЙ ФЕДЕРАЦИИ, ПРИ НАЗНАЧЕНИИ НА КОТОРЫЕ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ПРИ ЗАМЕЩЕНИИ КОТОРЫХ ГРАЖДАНЕ ОБЯЗАНЫ ПРЕДСТАВЛЯТЬ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СВОИХ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ХАРАКТЕРА, А ТАКЖЕ СВЕДЕНИЯ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 ДОХОДАХ, РАСХОДАХ, ОБ ИМУЩЕСТВЕ И ОБЯЗАТЕЛЬСТВАХ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ИМУЩЕСТВЕННОГО ХАРАКТЕРА СВОИХ СУПРУГИ (СУПРУГА)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НЕСОВЕРШЕННОЛЕТНИХ ДЕТЕЙ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Список изменяющих документов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(в ред. Приказов Минтруда России от 18.02.2014</w:t>
      </w:r>
      <w:r>
        <w:rPr>
          <w:bCs/>
        </w:rPr>
        <w:t xml:space="preserve"> № 100н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от 27.08.2015</w:t>
      </w:r>
      <w:r>
        <w:rPr>
          <w:bCs/>
        </w:rPr>
        <w:t xml:space="preserve"> № 563н)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В соответствии с </w:t>
      </w:r>
      <w:hyperlink r:id="rId54" w:history="1">
        <w:r w:rsidRPr="00022B96">
          <w:rPr>
            <w:rStyle w:val="af1"/>
            <w:bCs/>
            <w:color w:val="auto"/>
            <w:u w:val="none"/>
          </w:rPr>
          <w:t>Указом</w:t>
        </w:r>
      </w:hyperlink>
      <w:r w:rsidRPr="00022B96">
        <w:rPr>
          <w:bCs/>
        </w:rPr>
        <w:t xml:space="preserve"> Президента Российской Федерации от 2 апреля 2013 г. N 309 </w:t>
      </w:r>
      <w:r w:rsidRPr="00022B96">
        <w:rPr>
          <w:bCs/>
        </w:rPr>
        <w:br/>
        <w:t xml:space="preserve">"О мерах по реализации отдельных положений Федерального </w:t>
      </w:r>
      <w:hyperlink r:id="rId55" w:history="1">
        <w:r w:rsidRPr="00022B96">
          <w:rPr>
            <w:rStyle w:val="af1"/>
            <w:bCs/>
            <w:color w:val="auto"/>
            <w:u w:val="none"/>
          </w:rPr>
          <w:t>закона</w:t>
        </w:r>
      </w:hyperlink>
      <w:r w:rsidRPr="00022B96">
        <w:rPr>
          <w:bCs/>
        </w:rPr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1. Утвердить прилагаемый </w:t>
      </w:r>
      <w:hyperlink w:anchor="P42" w:history="1">
        <w:r w:rsidRPr="00022B96">
          <w:rPr>
            <w:rStyle w:val="af1"/>
            <w:bCs/>
            <w:color w:val="auto"/>
            <w:u w:val="none"/>
          </w:rPr>
          <w:t>перечень</w:t>
        </w:r>
      </w:hyperlink>
      <w:r w:rsidRPr="00022B96">
        <w:rPr>
          <w:bCs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2. Департаменту управления делами (Китин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42" w:history="1">
        <w:r w:rsidRPr="00022B96">
          <w:rPr>
            <w:rStyle w:val="af1"/>
            <w:bCs/>
            <w:color w:val="auto"/>
            <w:u w:val="none"/>
          </w:rPr>
          <w:t>Перечне</w:t>
        </w:r>
      </w:hyperlink>
      <w:r w:rsidRPr="00022B96">
        <w:rPr>
          <w:bCs/>
        </w:rP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3. Контроль за исполнением настоящего приказа оставляю за собой.</w:t>
      </w: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Министр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М.А.ТОПИЛИН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Утвержден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приказом Министерства труда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и социальной защиты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Российской Федерации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lastRenderedPageBreak/>
        <w:t xml:space="preserve">от 27 мая 2013 г. </w:t>
      </w:r>
      <w:r>
        <w:rPr>
          <w:bCs/>
        </w:rPr>
        <w:t>№</w:t>
      </w:r>
      <w:r w:rsidRPr="00022B96">
        <w:rPr>
          <w:bCs/>
        </w:rPr>
        <w:t xml:space="preserve"> 223н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bookmarkStart w:id="2" w:name="P42"/>
      <w:bookmarkEnd w:id="2"/>
      <w:r w:rsidRPr="00022B96">
        <w:rPr>
          <w:b/>
          <w:bCs/>
        </w:rPr>
        <w:t>ПЕРЕЧЕНЬ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ДОЛЖНОСТЕЙ, ЗАМЕЩАЕМЫХ НА ОСНОВАНИИ ТРУДОВОГО ДОГОВОРА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В ОРГАНИЗАЦИЯХ, СОЗДАННЫХ ДЛЯ ВЫПОЛНЕНИЯ ЗАДАЧ,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ПОСТАВЛЕННЫХ ПЕРЕД МИНИСТЕРСТВОМ ТРУДА И СОЦИАЛЬНОЙ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ЗАЩИТЫ РОССИЙСКОЙ ФЕДЕРАЦИИ, ПРИ НАЗНАЧЕНИИ НА КОТОРЫЕ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ПРИ ЗАМЕЩЕНИИ КОТОРЫХ ГРАЖДАНЕ ОБЯЗАНЫ ПРЕДСТАВЛЯТЬ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СВОИХ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ХАРАКТЕРА, А ТАКЖЕ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 СВОИХ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СУПРУГИ (СУПРУГА) И НЕСОВЕРШЕННОЛЕТНИХ ДЕТЕЙ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Список изменяющих документов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(в ред. Приказов Минтруда России от 18.02.2014</w:t>
      </w:r>
      <w:r>
        <w:rPr>
          <w:bCs/>
        </w:rPr>
        <w:t xml:space="preserve"> № 100н</w:t>
      </w:r>
      <w:r w:rsidRPr="00022B96">
        <w:rPr>
          <w:bCs/>
        </w:rPr>
        <w:t>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от 27.08.2015</w:t>
      </w:r>
      <w:r>
        <w:rPr>
          <w:bCs/>
        </w:rPr>
        <w:t xml:space="preserve"> № 563н</w:t>
      </w:r>
      <w:r w:rsidRPr="00022B96">
        <w:rPr>
          <w:bCs/>
        </w:rPr>
        <w:t>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филиала.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Первый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филиала.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3. Федеральное государственное бюджетное учреждение "Федеральное бюро медико-социальной экспертизы":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руководителя,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 института,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врач Клиники Центра,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(п. 4 в ред. </w:t>
      </w:r>
      <w:hyperlink r:id="rId56" w:history="1">
        <w:r w:rsidRPr="00022B96">
          <w:rPr>
            <w:rStyle w:val="af1"/>
            <w:bCs/>
            <w:color w:val="auto"/>
            <w:u w:val="none"/>
          </w:rPr>
          <w:t>Приказа</w:t>
        </w:r>
      </w:hyperlink>
      <w:r w:rsidRPr="00022B96">
        <w:rPr>
          <w:bCs/>
        </w:rPr>
        <w:t xml:space="preserve"> Минтруда России от 27.08.2015 N 563н)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Проректор,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lastRenderedPageBreak/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7. Федеральное государственное бюджетное учреждение "Сергиево-Посадский детский дом слепоглухих":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8. Федеральное государственное бюджетное учреждение "Всероссийский научно-методический геронтологический центр":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9. Федеральные казенные учреждения "Главное бюро медико-социальной экспертизы":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руководителя,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экспертного состава,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бюро.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(п. 9 в ред. </w:t>
      </w:r>
      <w:hyperlink r:id="rId57" w:history="1">
        <w:r w:rsidRPr="00022B96">
          <w:rPr>
            <w:rStyle w:val="af1"/>
            <w:bCs/>
            <w:color w:val="auto"/>
            <w:u w:val="none"/>
          </w:rPr>
          <w:t>Приказа</w:t>
        </w:r>
      </w:hyperlink>
      <w:r w:rsidRPr="00022B96">
        <w:rPr>
          <w:bCs/>
        </w:rPr>
        <w:t xml:space="preserve"> Минтруда России от 18.02.2014 N 100н)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10. Федеральные казенные образовательные учреждения среднего профессионального образования: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11. Федеральные государственные унитарные протезно-ортопедические и специализированные предприятия: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3" w:name="Par0"/>
      <w:bookmarkEnd w:id="3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профилактики коррупционных и иных правонарушений </w:t>
      </w:r>
      <w:r w:rsidR="004D7C4F" w:rsidRPr="006D756F">
        <w:rPr>
          <w:sz w:val="22"/>
          <w:szCs w:val="28"/>
        </w:rPr>
        <w:t xml:space="preserve">и Отдел государственной службы и кадров </w:t>
      </w:r>
      <w:r w:rsidR="0033738C" w:rsidRPr="006D756F">
        <w:rPr>
          <w:sz w:val="22"/>
          <w:szCs w:val="28"/>
        </w:rPr>
        <w:t>Департамента управления делами Министерства труда и социальной защиты Российской Федерации.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8C" w:rsidRDefault="0016778C">
      <w:r>
        <w:separator/>
      </w:r>
    </w:p>
  </w:endnote>
  <w:endnote w:type="continuationSeparator" w:id="0">
    <w:p w:rsidR="0016778C" w:rsidRDefault="0016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8C" w:rsidRDefault="0016778C">
      <w:r>
        <w:separator/>
      </w:r>
    </w:p>
  </w:footnote>
  <w:footnote w:type="continuationSeparator" w:id="0">
    <w:p w:rsidR="0016778C" w:rsidRDefault="0016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D4" w:rsidRDefault="00F553D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3D4" w:rsidRDefault="00F553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509"/>
      <w:docPartObj>
        <w:docPartGallery w:val="Page Numbers (Top of Page)"/>
        <w:docPartUnique/>
      </w:docPartObj>
    </w:sdtPr>
    <w:sdtContent>
      <w:p w:rsidR="00F553D4" w:rsidRDefault="00F553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A0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553D4" w:rsidRDefault="00F553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6778C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050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E7A0C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C6C58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393D"/>
    <w:rsid w:val="00D9551D"/>
    <w:rsid w:val="00DA1FC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553D4"/>
    <w:rsid w:val="00F6555A"/>
    <w:rsid w:val="00F76E82"/>
    <w:rsid w:val="00F77C32"/>
    <w:rsid w:val="00F8089C"/>
    <w:rsid w:val="00F92D36"/>
    <w:rsid w:val="00F97805"/>
    <w:rsid w:val="00FA1EA3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FC7A383-D355-4CB7-BC1D-1E3F020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employment/26" TargetMode="External"/><Relationship Id="rId18" Type="http://schemas.openxmlformats.org/officeDocument/2006/relationships/hyperlink" Target="consultantplus://offline/ref=11D6125CC04B93A9673E2FB6A4A9364D7D34A173F8BBF74BE8E57701309E78085CE395F9CFE009A753f5L" TargetMode="External"/><Relationship Id="rId26" Type="http://schemas.openxmlformats.org/officeDocument/2006/relationships/hyperlink" Target="consultantplus://offline/ref=CA4B67EAC8078578775836969E988B52246F6C01F52E27FEEAE5A55C1C321C12260AB32Bk4U7M" TargetMode="External"/><Relationship Id="rId39" Type="http://schemas.openxmlformats.org/officeDocument/2006/relationships/hyperlink" Target="consultantplus://offline/ref=CA4B67EAC8078578775836969E988B52246F6C01F52E27FEEAE5A55C1C321C12260AB32C46BD6F4Dk2U6M" TargetMode="External"/><Relationship Id="rId21" Type="http://schemas.openxmlformats.org/officeDocument/2006/relationships/hyperlink" Target="consultantplus://offline/ref=CA4B67EAC8078578775836969E988B52246F6C01F52E27FEEAE5A55C1C321C12260AB32C46BD664Dk2UBM" TargetMode="External"/><Relationship Id="rId34" Type="http://schemas.openxmlformats.org/officeDocument/2006/relationships/hyperlink" Target="consultantplus://offline/ref=CA4B67EAC8078578775836969E988B52246F6C01F52E27FEEAE5A55C1C321C12260AB32C46BD6E46k2U8M" TargetMode="External"/><Relationship Id="rId42" Type="http://schemas.openxmlformats.org/officeDocument/2006/relationships/hyperlink" Target="consultantplus://offline/ref=CA4B67EAC8078578775836969E988B52246F6C01F52E27FEEAE5A55C1C321C12260AB32C46BD6F48k2UAM" TargetMode="External"/><Relationship Id="rId47" Type="http://schemas.openxmlformats.org/officeDocument/2006/relationships/hyperlink" Target="consultantplus://offline/ref=071F333954BBEA05B446436B5F0B92AB3330ED1FD2DCD16EEA5FB05FE023587FA20BE975AB44vCG" TargetMode="External"/><Relationship Id="rId50" Type="http://schemas.openxmlformats.org/officeDocument/2006/relationships/hyperlink" Target="consultantplus://offline/ref=071F333954BBEA05B446436B5F0B92AB3330ED1FD2DCD16EEA5FB05FE023587FA20BE975AA4BE11248vCG" TargetMode="External"/><Relationship Id="rId55" Type="http://schemas.openxmlformats.org/officeDocument/2006/relationships/hyperlink" Target="consultantplus://offline/ref=48B925AE24A8C2C276FB82D2ED6E2859EEEFF8752FFEF80EE24CD5DCE1E2E90B4965D0E01ARC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mintrud/orders/100" TargetMode="External"/><Relationship Id="rId17" Type="http://schemas.openxmlformats.org/officeDocument/2006/relationships/hyperlink" Target="consultantplus://offline/ref=DB0F69B49ED078F05B466DC48045F005D66113A83441F93D2BDB8F7AFD2EA68E7994F14E7F4AC228g33BG" TargetMode="External"/><Relationship Id="rId25" Type="http://schemas.openxmlformats.org/officeDocument/2006/relationships/hyperlink" Target="consultantplus://offline/ref=CA4B67EAC8078578775836969E988B52246F6C01F52E27FEEAE5A55C1C321C12260AB32C46BD6647k2U9M" TargetMode="External"/><Relationship Id="rId33" Type="http://schemas.openxmlformats.org/officeDocument/2006/relationships/hyperlink" Target="consultantplus://offline/ref=CA4B67EAC8078578775836969E988B52246F6C01F52E27FEEAE5A55C1C321C12260AB32C46BD6E48k2UBM" TargetMode="External"/><Relationship Id="rId38" Type="http://schemas.openxmlformats.org/officeDocument/2006/relationships/hyperlink" Target="consultantplus://offline/ref=CA4B67EAC8078578775836969E988B52246F6C01F52E27FEEAE5A55C1C321C12260AB32C46BD6F4Dk2UFM" TargetMode="External"/><Relationship Id="rId46" Type="http://schemas.openxmlformats.org/officeDocument/2006/relationships/hyperlink" Target="consultantplus://offline/ref=071F333954BBEA05B446436B5F0B92AB3330ED1FD2DCD16EEA5FB05FE023587FA20BE972AC44vFG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F7AAE29AE5397864BCF082DAB03E6DFB8803AB2FB5070989BDC406FF85B6AFF872627784B4BDD12tFF" TargetMode="External"/><Relationship Id="rId20" Type="http://schemas.openxmlformats.org/officeDocument/2006/relationships/hyperlink" Target="consultantplus://offline/ref=CA4B67EAC8078578775836969E988B52246F6C01F52E27FEEAE5A55C1C321C12260AB32C46BE604Ek2UEM" TargetMode="External"/><Relationship Id="rId29" Type="http://schemas.openxmlformats.org/officeDocument/2006/relationships/hyperlink" Target="consultantplus://offline/ref=CA4B67EAC8078578775836969E988B52246F6C01F52E27FEEAE5A55C1C321C12260AB32C46BD6448k2UFM" TargetMode="External"/><Relationship Id="rId41" Type="http://schemas.openxmlformats.org/officeDocument/2006/relationships/hyperlink" Target="consultantplus://offline/ref=CA4B67EAC8078578775836969E988B52246F6C01F52E27FEEAE5A55C1C321C12260AB32C46BD6F4Ck2U6M" TargetMode="External"/><Relationship Id="rId54" Type="http://schemas.openxmlformats.org/officeDocument/2006/relationships/hyperlink" Target="consultantplus://offline/ref=48B925AE24A8C2C276FB82D2ED6E2859EEE0F77724F1F80EE24CD5DCE1E2E90B4965D0E0A91A39981DR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94/" TargetMode="External"/><Relationship Id="rId24" Type="http://schemas.openxmlformats.org/officeDocument/2006/relationships/hyperlink" Target="consultantplus://offline/ref=CA4B67EAC8078578775836969E988B52246F6C01F52E27FEEAE5A55C1C321C12260AB32C44B5k6U0M" TargetMode="External"/><Relationship Id="rId32" Type="http://schemas.openxmlformats.org/officeDocument/2006/relationships/hyperlink" Target="consultantplus://offline/ref=CA4B67EAC8078578775836969E988B52246F6C01F52E27FEEAE5A55C1C321C12260AB32C46BD6E49k2UCM" TargetMode="External"/><Relationship Id="rId37" Type="http://schemas.openxmlformats.org/officeDocument/2006/relationships/hyperlink" Target="consultantplus://offline/ref=CA4B67EAC8078578775836969E988B52246F6C01F52E27FEEAE5A55C1C321C12260AB3294FkBU4M" TargetMode="External"/><Relationship Id="rId40" Type="http://schemas.openxmlformats.org/officeDocument/2006/relationships/hyperlink" Target="consultantplus://offline/ref=CA4B67EAC8078578775836969E988B52246F6C01F52E27FEEAE5A55C1C321C12260AB32C46BD6F4Ck2U9M" TargetMode="External"/><Relationship Id="rId45" Type="http://schemas.openxmlformats.org/officeDocument/2006/relationships/hyperlink" Target="consultantplus://offline/ref=071F333954BBEA05B446436B5F0B92AB3330ED1FD2DCD16EEA5FB05FE023587FA20BE97D4AvAG" TargetMode="External"/><Relationship Id="rId53" Type="http://schemas.openxmlformats.org/officeDocument/2006/relationships/hyperlink" Target="consultantplus://offline/ref=071F333954BBEA05B446436B5F0B92AB3330ED1FD2DCD16EEA5FB05FE023587FA20BE977AA434Ev5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A4B67EAC8078578775836969E988B52246F6C01F52E27FEEAE5A55C1C321C12260AB32C44B4k6U4M" TargetMode="External"/><Relationship Id="rId28" Type="http://schemas.openxmlformats.org/officeDocument/2006/relationships/hyperlink" Target="consultantplus://offline/ref=CA4B67EAC8078578775836969E988B52246F6C01F52E27FEEAE5A55C1C321C12260AB32C46BD674Ck2UAM" TargetMode="External"/><Relationship Id="rId36" Type="http://schemas.openxmlformats.org/officeDocument/2006/relationships/hyperlink" Target="consultantplus://offline/ref=CA4B67EAC8078578775836969E988B52246F6C01F52E27FEEAE5A55C1C321C12260AB3294EkBU8M" TargetMode="External"/><Relationship Id="rId49" Type="http://schemas.openxmlformats.org/officeDocument/2006/relationships/hyperlink" Target="consultantplus://offline/ref=071F333954BBEA05B446436B5F0B92AB3330ED1FD2DCD16EEA5FB05FE023587FA20BE975AD44vFG" TargetMode="External"/><Relationship Id="rId57" Type="http://schemas.openxmlformats.org/officeDocument/2006/relationships/hyperlink" Target="consultantplus://offline/ref=48B925AE24A8C2C276FB82D2ED6E2859EEE1F0742CF9F80EE24CD5DCE1E2E90B4965D0E0A91A399E1DRDF" TargetMode="External"/><Relationship Id="rId10" Type="http://schemas.openxmlformats.org/officeDocument/2006/relationships/hyperlink" Target="http://www.rosmintrud.ru/docs/mintrud/orders/72/" TargetMode="External"/><Relationship Id="rId19" Type="http://schemas.openxmlformats.org/officeDocument/2006/relationships/hyperlink" Target="consultantplus://offline/ref=CA4B67EAC8078578775836969E988B52246F6701F02C27FEEAE5A55C1Ck3U2M" TargetMode="External"/><Relationship Id="rId31" Type="http://schemas.openxmlformats.org/officeDocument/2006/relationships/hyperlink" Target="consultantplus://offline/ref=CA4B67EAC8078578775836969E988B52246F6C01F52E27FEEAE5A55C1C321C12260AB32C46kBU5M" TargetMode="External"/><Relationship Id="rId44" Type="http://schemas.openxmlformats.org/officeDocument/2006/relationships/hyperlink" Target="consultantplus://offline/ref=CA4B67EAC8078578775836969E988B52246F6C01F52E27FEEAE5A55C1C321C12260AB32C46BE664Ek2UFM" TargetMode="External"/><Relationship Id="rId52" Type="http://schemas.openxmlformats.org/officeDocument/2006/relationships/hyperlink" Target="consultantplus://offline/ref=071F333954BBEA05B446436B5F0B92AB3330ED1FD2DCD16EEA5FB05FE023587FA20BE976AC494E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A4B67EAC8078578775836969E988B52246F6C01F52E27FEEAE5A55C1C321C12260AB32C46BD664Dk2U6M" TargetMode="External"/><Relationship Id="rId27" Type="http://schemas.openxmlformats.org/officeDocument/2006/relationships/hyperlink" Target="consultantplus://offline/ref=CA4B67EAC8078578775836969E988B52246F6C01F52E27FEEAE5A55C1C321C12260AB32C46BD674Ek2UDM" TargetMode="External"/><Relationship Id="rId30" Type="http://schemas.openxmlformats.org/officeDocument/2006/relationships/hyperlink" Target="consultantplus://offline/ref=CA4B67EAC8078578775836969E988B52246F6C01F52E27FEEAE5A55C1C321C12260AB32943kBUCM" TargetMode="External"/><Relationship Id="rId35" Type="http://schemas.openxmlformats.org/officeDocument/2006/relationships/hyperlink" Target="consultantplus://offline/ref=CA4B67EAC8078578775836969E988B52246F6C01F52E27FEEAE5A55C1C321C12260AB32940kBUAM" TargetMode="External"/><Relationship Id="rId43" Type="http://schemas.openxmlformats.org/officeDocument/2006/relationships/hyperlink" Target="consultantplus://offline/ref=CA4B67EAC8078578775836969E988B52246F6C01F52E27FEEAE5A55C1C321C12260AB32C46BF674Fk2UCM" TargetMode="External"/><Relationship Id="rId48" Type="http://schemas.openxmlformats.org/officeDocument/2006/relationships/hyperlink" Target="consultantplus://offline/ref=071F333954BBEA05B446436B5F0B92AB3330ED1FD2DCD16EEA5FB05FE023587FA20BE975A844vEG" TargetMode="External"/><Relationship Id="rId56" Type="http://schemas.openxmlformats.org/officeDocument/2006/relationships/hyperlink" Target="consultantplus://offline/ref=48B925AE24A8C2C276FB82D2ED6E2859EEEFF7702DF8F80EE24CD5DCE1E2E90B4965D0E0A91A399E1DRDF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071F333954BBEA05B446436B5F0B92AB3330ED1FD2DCD16EEA5FB05FE023587FA20BE976A8434Ev1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C258-883F-47FE-9E5D-027F9CE8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6961</Words>
  <Characters>39680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46548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2016-02-08T06:47:00Z</cp:lastPrinted>
  <dcterms:created xsi:type="dcterms:W3CDTF">2016-06-26T18:03:00Z</dcterms:created>
  <dcterms:modified xsi:type="dcterms:W3CDTF">2016-06-26T18:03:00Z</dcterms:modified>
</cp:coreProperties>
</file>